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8F53">
      <w:pPr>
        <w:spacing w:line="338" w:lineRule="auto"/>
        <w:rPr>
          <w:rFonts w:ascii="仿宋_GB2312" w:hAnsi="ˎ̥" w:eastAsia="仿宋_GB2312" w:cs="宋体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ˎ̥" w:eastAsia="仿宋_GB2312" w:cs="宋体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附件3：</w:t>
      </w:r>
    </w:p>
    <w:p w14:paraId="1C09E852">
      <w:pPr>
        <w:spacing w:line="33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主题文艺作品征集要求</w:t>
      </w:r>
    </w:p>
    <w:p w14:paraId="54A16432">
      <w:pPr>
        <w:pStyle w:val="2"/>
        <w:spacing w:before="0" w:beforeAutospacing="0" w:after="0" w:afterAutospacing="0" w:line="338" w:lineRule="auto"/>
        <w:ind w:firstLine="640" w:firstLineChars="200"/>
        <w:jc w:val="both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一、征集内容</w:t>
      </w:r>
    </w:p>
    <w:p w14:paraId="71D6BE15">
      <w:pPr>
        <w:widowControl/>
        <w:spacing w:line="338" w:lineRule="auto"/>
        <w:ind w:firstLine="620" w:firstLineChars="200"/>
        <w:jc w:val="left"/>
      </w:pPr>
      <w:r>
        <w:rPr>
          <w:rFonts w:ascii="楷体_GB2312" w:hAnsi="宋体" w:eastAsia="楷体_GB2312" w:cs="楷体_GB2312"/>
          <w:bCs/>
          <w:color w:val="000000"/>
          <w:kern w:val="0"/>
          <w:sz w:val="31"/>
          <w:szCs w:val="31"/>
          <w:lang w:bidi="ar"/>
        </w:rPr>
        <w:t>（一）歌曲类</w:t>
      </w:r>
    </w:p>
    <w:p w14:paraId="45DB758B">
      <w:pPr>
        <w:widowControl/>
        <w:spacing w:line="338" w:lineRule="auto"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主题要求：紧扣总体国家安全观，内容积极向上，富有感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染力，能够体现国家安全在国家发展、人民幸福中的重要意义。歌词应简洁明快、朗朗上口，旋律优美动听，易于传唱。</w:t>
      </w:r>
    </w:p>
    <w:p w14:paraId="18646F50">
      <w:pPr>
        <w:widowControl/>
        <w:spacing w:line="338" w:lineRule="auto"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格式要求：作品以音频文件形式提交，格式为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MP3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，时长不超过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分钟。同时需提供歌词和曲谱（曲谱为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PDF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格式）和创作理念（不超过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字，主要阐述作品的创作思路和表达主题）。</w:t>
      </w:r>
    </w:p>
    <w:p w14:paraId="574B0932">
      <w:pPr>
        <w:widowControl/>
        <w:spacing w:line="338" w:lineRule="auto"/>
        <w:ind w:firstLine="620" w:firstLineChars="200"/>
        <w:jc w:val="left"/>
      </w:pPr>
      <w:r>
        <w:rPr>
          <w:rFonts w:hint="eastAsia" w:ascii="楷体_GB2312" w:hAnsi="宋体" w:eastAsia="楷体_GB2312" w:cs="楷体_GB2312"/>
          <w:bCs/>
          <w:color w:val="000000"/>
          <w:kern w:val="0"/>
          <w:sz w:val="31"/>
          <w:szCs w:val="31"/>
          <w:lang w:bidi="ar"/>
        </w:rPr>
        <w:t xml:space="preserve">（二）漫画类 </w:t>
      </w:r>
    </w:p>
    <w:p w14:paraId="3B544EE3">
      <w:pPr>
        <w:widowControl/>
        <w:spacing w:line="338" w:lineRule="auto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主题要求：围绕国家安全涵盖的政治安全、国土安全、军事安全、经济安全、文化安全、社会安全、科技安全、网络安全、生态安全、资源安全、核安全、海外利益安全以及太空、深海、极地、生物等不断拓展的新型领域安全等内容进行创作。作品应具有较强的故事性或警示性，能够以独特的视角和创意传达国家安全观念。 </w:t>
      </w:r>
    </w:p>
    <w:p w14:paraId="600D06D6">
      <w:pPr>
        <w:widowControl/>
        <w:spacing w:line="338" w:lineRule="auto"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格式要求：作品以电子图片形式提交，格式为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JPEG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或</w:t>
      </w:r>
    </w:p>
    <w:p w14:paraId="58CFE5BF">
      <w:pPr>
        <w:widowControl/>
        <w:spacing w:line="338" w:lineRule="auto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PNG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，分辨率不低于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300dpi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，同时需提供创作理念。</w:t>
      </w:r>
    </w:p>
    <w:p w14:paraId="6F5DAE20">
      <w:pPr>
        <w:widowControl/>
        <w:spacing w:line="338" w:lineRule="auto"/>
        <w:ind w:firstLine="620" w:firstLineChars="200"/>
        <w:jc w:val="left"/>
      </w:pPr>
      <w:r>
        <w:rPr>
          <w:rFonts w:hint="eastAsia" w:ascii="楷体_GB2312" w:hAnsi="宋体" w:eastAsia="楷体_GB2312" w:cs="楷体_GB2312"/>
          <w:bCs/>
          <w:color w:val="000000"/>
          <w:kern w:val="0"/>
          <w:sz w:val="31"/>
          <w:szCs w:val="31"/>
          <w:lang w:bidi="ar"/>
        </w:rPr>
        <w:t>（三）动漫类</w:t>
      </w:r>
    </w:p>
    <w:p w14:paraId="2B5EFBCA">
      <w:pPr>
        <w:widowControl/>
        <w:spacing w:line="338" w:lineRule="auto"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主题要求：结合总体国家安全观的内涵，通过动画形式展现国家安全相关的知识、案例或故事。作品应具有创新性、趣味性，适合不同年龄段观众观看，能够起到良好的宣传教育效果。</w:t>
      </w:r>
    </w:p>
    <w:p w14:paraId="7F53AC88">
      <w:pPr>
        <w:widowControl/>
        <w:spacing w:line="338" w:lineRule="auto"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格式要求：作品以视频文件形式提交，格式为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MP4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，时长不超过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分钟。分辨率不低于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1280×720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，帧率不低于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25fps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 w14:paraId="2C3AE995">
      <w:pPr>
        <w:widowControl/>
        <w:spacing w:line="338" w:lineRule="auto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同时需提供脚本（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PDF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格式）和创作理念。</w:t>
      </w:r>
    </w:p>
    <w:p w14:paraId="1A3BF83D">
      <w:pPr>
        <w:widowControl/>
        <w:spacing w:line="338" w:lineRule="auto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以上文艺作品投稿邮箱为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xfdsl2024@163.com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 w14:paraId="7EDE1B96">
      <w:pPr>
        <w:widowControl/>
        <w:spacing w:line="338" w:lineRule="auto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二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、评选标准 </w:t>
      </w:r>
    </w:p>
    <w:p w14:paraId="7F5DDDCF">
      <w:pPr>
        <w:widowControl/>
        <w:spacing w:line="338" w:lineRule="auto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bidi="ar"/>
        </w:rPr>
        <w:t>（一）主题契合度：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作品是否紧密围绕总体国家安全观进行创作，准确传达国家安全相关理念。 </w:t>
      </w:r>
    </w:p>
    <w:p w14:paraId="4F4AE893">
      <w:pPr>
        <w:widowControl/>
        <w:spacing w:line="338" w:lineRule="auto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bidi="ar"/>
        </w:rPr>
        <w:t>（二）创意性：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作品在表现形式、内容构思等方面是否具有独特的创意和创新之处。 </w:t>
      </w:r>
    </w:p>
    <w:p w14:paraId="77159D61">
      <w:pPr>
        <w:widowControl/>
        <w:spacing w:line="338" w:lineRule="auto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bidi="ar"/>
        </w:rPr>
        <w:t>（三）艺术性：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歌曲类作品的音乐表现力、演唱水平（如有演唱）；漫画类作品的绘画技巧、视觉效果；动漫类作品的动画制作质量、剧情编排等艺术水平。 </w:t>
      </w:r>
    </w:p>
    <w:p w14:paraId="2BECD981"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bidi="ar"/>
        </w:rPr>
        <w:t>（四）传播性：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作品是否易于传播，能够引起观众或读者的共鸣，在国家安全宣传教育方面具有较高的实用价值。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078F3"/>
    <w:rsid w:val="383078F3"/>
    <w:rsid w:val="67F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2025-02-25T11:46:00Z</dcterms:created>
  <dc:creator>洒</dc:creator>
  <cp:lastModifiedBy>洒</cp:lastModifiedBy>
  <dcterms:modified xsi:type="dcterms:W3CDTF">2025-02-25T11:46:48Z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684FA7D092324112A82C996C30123725_11</vt:lpwstr>
  </property>
  <property fmtid="{D5CDD505-2E9C-101B-9397-08002B2CF9AE}" pid="4" name="KSOTemplateDocerSaveRecord">
    <vt:lpwstr>eyJoZGlkIjoiNmE4YWE2NWM2NjkyMzUxOGRkNDNkNjJlMmYxYjJlZDkiLCJ1c2VySWQiOiIxMzI1NjM1MjU4In0=</vt:lpwstr>
  </property>
</Properties>
</file>